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DF153A" w14:textId="1232DBEE" w:rsidR="000B0B76" w:rsidRPr="000B0B76" w:rsidRDefault="000B0B76" w:rsidP="000B0B76">
      <w:pPr>
        <w:rPr>
          <w:b/>
          <w:bCs/>
        </w:rPr>
      </w:pPr>
      <w:r w:rsidRPr="000B0B76">
        <w:rPr>
          <w:b/>
          <w:bCs/>
        </w:rPr>
        <w:t>Memorandum</w:t>
      </w:r>
    </w:p>
    <w:p w14:paraId="7EFD60ED" w14:textId="41FF8906" w:rsidR="000B0B76" w:rsidRDefault="000B0B76" w:rsidP="000B0B76">
      <w:pPr>
        <w:spacing w:after="0" w:line="240" w:lineRule="auto"/>
      </w:pPr>
      <w:r>
        <w:t xml:space="preserve">To: </w:t>
      </w:r>
      <w:r>
        <w:tab/>
      </w:r>
      <w:r>
        <w:tab/>
      </w:r>
      <w:r w:rsidR="00D41F35">
        <w:tab/>
      </w:r>
      <w:r>
        <w:t>Council of Deans</w:t>
      </w:r>
    </w:p>
    <w:p w14:paraId="2790E922" w14:textId="77777777" w:rsidR="00E835AA" w:rsidRDefault="00E835AA" w:rsidP="000B0B76">
      <w:pPr>
        <w:spacing w:after="0" w:line="240" w:lineRule="auto"/>
      </w:pPr>
    </w:p>
    <w:p w14:paraId="248FA134" w14:textId="53345796" w:rsidR="000B0B76" w:rsidRDefault="000B0B76" w:rsidP="000B0B76">
      <w:pPr>
        <w:spacing w:after="0" w:line="240" w:lineRule="auto"/>
      </w:pPr>
      <w:r>
        <w:t xml:space="preserve">From: </w:t>
      </w:r>
      <w:r>
        <w:tab/>
      </w:r>
      <w:r>
        <w:tab/>
      </w:r>
      <w:r w:rsidR="00D41F35">
        <w:tab/>
      </w:r>
      <w:r>
        <w:t>Suzanne Lang,</w:t>
      </w:r>
    </w:p>
    <w:p w14:paraId="20551A0C" w14:textId="18A30B91" w:rsidR="000B0B76" w:rsidRPr="000B0B76" w:rsidRDefault="000B0B76" w:rsidP="00D41F35">
      <w:pPr>
        <w:spacing w:after="0" w:line="240" w:lineRule="auto"/>
        <w:ind w:left="2160"/>
      </w:pPr>
      <w:r w:rsidRPr="000B0B76">
        <w:t>Associate Provost and Associate Vice President</w:t>
      </w:r>
      <w:r>
        <w:t xml:space="preserve"> </w:t>
      </w:r>
      <w:r w:rsidRPr="000B0B76">
        <w:t>for Faculty and Academic Staff Affairs</w:t>
      </w:r>
      <w:r>
        <w:t>,</w:t>
      </w:r>
    </w:p>
    <w:p w14:paraId="3523FC62" w14:textId="3E92D442" w:rsidR="000B0B76" w:rsidRDefault="000B0B76" w:rsidP="00D41F35">
      <w:pPr>
        <w:spacing w:after="0" w:line="240" w:lineRule="auto"/>
        <w:ind w:left="1440" w:firstLine="720"/>
      </w:pPr>
      <w:r w:rsidRPr="000B0B76">
        <w:t>Office of the Provost</w:t>
      </w:r>
    </w:p>
    <w:p w14:paraId="21E5B2FB" w14:textId="04101A35" w:rsidR="000B0B76" w:rsidRDefault="000B0B76" w:rsidP="000B0B76">
      <w:pPr>
        <w:spacing w:after="0" w:line="240" w:lineRule="auto"/>
        <w:ind w:left="720" w:firstLine="720"/>
      </w:pPr>
    </w:p>
    <w:p w14:paraId="78CA209E" w14:textId="17E9201B" w:rsidR="000B0B76" w:rsidRDefault="000B0B76" w:rsidP="00D41F35">
      <w:pPr>
        <w:spacing w:after="0" w:line="240" w:lineRule="auto"/>
        <w:ind w:left="1440" w:firstLine="720"/>
      </w:pPr>
      <w:r>
        <w:t>Melissa Sortman, Director</w:t>
      </w:r>
    </w:p>
    <w:p w14:paraId="658167AD" w14:textId="644BB07A" w:rsidR="000B0B76" w:rsidRDefault="000B0B76" w:rsidP="00D41F35">
      <w:pPr>
        <w:spacing w:after="0" w:line="240" w:lineRule="auto"/>
        <w:ind w:left="1440" w:firstLine="720"/>
      </w:pPr>
      <w:r>
        <w:t>Faculty and Academic Staff Affairs,</w:t>
      </w:r>
    </w:p>
    <w:p w14:paraId="46BE177B" w14:textId="7C7A20CE" w:rsidR="000B0B76" w:rsidRDefault="000B0B76" w:rsidP="00D41F35">
      <w:pPr>
        <w:spacing w:after="0" w:line="240" w:lineRule="auto"/>
        <w:ind w:left="1440" w:firstLine="720"/>
      </w:pPr>
      <w:r>
        <w:t xml:space="preserve">Office of the Provost </w:t>
      </w:r>
    </w:p>
    <w:p w14:paraId="7449839B" w14:textId="77777777" w:rsidR="00E835AA" w:rsidRDefault="00E835AA" w:rsidP="000B0B76">
      <w:pPr>
        <w:spacing w:after="0" w:line="240" w:lineRule="auto"/>
        <w:ind w:left="720" w:firstLine="720"/>
      </w:pPr>
    </w:p>
    <w:p w14:paraId="6D600786" w14:textId="4D9902C7" w:rsidR="000B0B76" w:rsidRDefault="000B0B76" w:rsidP="000B0B76">
      <w:pPr>
        <w:spacing w:after="0" w:line="240" w:lineRule="auto"/>
      </w:pPr>
      <w:r>
        <w:t xml:space="preserve">Date: </w:t>
      </w:r>
      <w:r>
        <w:tab/>
      </w:r>
      <w:r>
        <w:tab/>
      </w:r>
      <w:r w:rsidR="00D41F35">
        <w:tab/>
      </w:r>
      <w:r>
        <w:t>November 1, 2021</w:t>
      </w:r>
    </w:p>
    <w:p w14:paraId="110010F6" w14:textId="09C7B5E0" w:rsidR="00E835AA" w:rsidRDefault="000B0B76" w:rsidP="000B0B76">
      <w:pPr>
        <w:spacing w:after="0" w:line="240" w:lineRule="auto"/>
      </w:pPr>
      <w:r>
        <w:t xml:space="preserve">Re: </w:t>
      </w:r>
      <w:r>
        <w:tab/>
      </w:r>
      <w:r>
        <w:tab/>
      </w:r>
      <w:r w:rsidR="00D41F35">
        <w:tab/>
      </w:r>
      <w:r w:rsidR="00AC126C">
        <w:t xml:space="preserve">Discipline </w:t>
      </w:r>
      <w:r w:rsidR="00342626">
        <w:t xml:space="preserve">Process and Sanction Review </w:t>
      </w:r>
      <w:r w:rsidR="00AC126C">
        <w:t>Task Force</w:t>
      </w:r>
      <w:r w:rsidR="00E835AA">
        <w:t xml:space="preserve"> Recommendations</w:t>
      </w:r>
    </w:p>
    <w:p w14:paraId="0683F6C7" w14:textId="131438F4" w:rsidR="00D41F35" w:rsidRPr="00D41F35" w:rsidRDefault="00D41F35" w:rsidP="000B0B76">
      <w:pPr>
        <w:spacing w:after="0" w:line="240" w:lineRule="auto"/>
        <w:rPr>
          <w:b/>
          <w:bCs/>
        </w:rPr>
      </w:pPr>
      <w:r w:rsidRPr="00D41F35">
        <w:rPr>
          <w:b/>
          <w:bCs/>
        </w:rPr>
        <w:t xml:space="preserve">Dean Feedback Due: </w:t>
      </w:r>
      <w:r>
        <w:rPr>
          <w:b/>
          <w:bCs/>
        </w:rPr>
        <w:tab/>
        <w:t>Monday, November 8, 2021</w:t>
      </w:r>
    </w:p>
    <w:p w14:paraId="5C7FDEEC" w14:textId="3A6FF38F" w:rsidR="00E835AA" w:rsidRDefault="00E835AA" w:rsidP="000B0B76">
      <w:pPr>
        <w:spacing w:after="0" w:line="240" w:lineRule="auto"/>
      </w:pPr>
    </w:p>
    <w:p w14:paraId="73DF7C5A" w14:textId="23722CEF" w:rsidR="00386ADD" w:rsidRPr="00386ADD" w:rsidRDefault="00386ADD" w:rsidP="000B0B76">
      <w:pPr>
        <w:spacing w:after="0" w:line="240" w:lineRule="auto"/>
        <w:rPr>
          <w:b/>
          <w:bCs/>
        </w:rPr>
      </w:pPr>
      <w:r w:rsidRPr="00386ADD">
        <w:rPr>
          <w:b/>
          <w:bCs/>
        </w:rPr>
        <w:t>Background:</w:t>
      </w:r>
    </w:p>
    <w:p w14:paraId="64922A93" w14:textId="77777777" w:rsidR="006E06E2" w:rsidRDefault="00386ADD" w:rsidP="00E835AA">
      <w:r>
        <w:t>In a continued effort to improve the culture of Michigan State University, t</w:t>
      </w:r>
      <w:r w:rsidR="006B72D2">
        <w:t>he task force was recommended by the President, the Provost and the RVSM Strategic Plan</w:t>
      </w:r>
      <w:r w:rsidR="00E835AA">
        <w:t xml:space="preserve"> with the </w:t>
      </w:r>
      <w:r w:rsidR="006B72D2">
        <w:t>charge to review discipline processes and action with a goal of clarity and consistency</w:t>
      </w:r>
      <w:r w:rsidR="006E06E2">
        <w:t xml:space="preserve"> across all employee groups</w:t>
      </w:r>
      <w:r w:rsidR="006B72D2">
        <w:t xml:space="preserve">. </w:t>
      </w:r>
    </w:p>
    <w:p w14:paraId="1AC2B340" w14:textId="5678476E" w:rsidR="00E835AA" w:rsidRDefault="00E835AA" w:rsidP="00E835AA">
      <w:r>
        <w:t>The task force is a cross-campus collaboration with faculty, academic governance, presidential advisors on RVSM, RVSM Advisory Committee, students, Human Resources, Office of Civil Rights, chairs, deans, MSU Police, and Office of the Provost. T</w:t>
      </w:r>
      <w:r w:rsidR="006B72D2">
        <w:t xml:space="preserve">he </w:t>
      </w:r>
      <w:r>
        <w:t xml:space="preserve">common </w:t>
      </w:r>
      <w:r w:rsidR="006B72D2">
        <w:t>goal was to address egregious misconduct rising to the level of dismissal to be done fairly with due process, with appropriate timeliness</w:t>
      </w:r>
      <w:r>
        <w:t xml:space="preserve"> to ensure the safety of the educational and working environment of the university and the community. The guiding principles were to improve accountability and build trust of the discipline process by being</w:t>
      </w:r>
      <w:r w:rsidR="006B72D2">
        <w:t xml:space="preserve"> trauma-informed, honor due process and </w:t>
      </w:r>
      <w:r>
        <w:t>where appropriate</w:t>
      </w:r>
      <w:r w:rsidR="006E06E2">
        <w:t>,</w:t>
      </w:r>
      <w:r>
        <w:t xml:space="preserve"> to increase transparency and communication. </w:t>
      </w:r>
    </w:p>
    <w:p w14:paraId="1F49C038" w14:textId="02BACE4A" w:rsidR="006B72D2" w:rsidRDefault="00386ADD" w:rsidP="00E835AA">
      <w:pPr>
        <w:rPr>
          <w:b/>
          <w:bCs/>
        </w:rPr>
      </w:pPr>
      <w:r w:rsidRPr="00386ADD">
        <w:rPr>
          <w:b/>
          <w:bCs/>
        </w:rPr>
        <w:t>T</w:t>
      </w:r>
      <w:r w:rsidR="006B72D2" w:rsidRPr="00386ADD">
        <w:rPr>
          <w:b/>
          <w:bCs/>
        </w:rPr>
        <w:t>ask force recommendations</w:t>
      </w:r>
      <w:r w:rsidR="001B6F88" w:rsidRPr="00386ADD">
        <w:rPr>
          <w:b/>
          <w:bCs/>
        </w:rPr>
        <w:t>:</w:t>
      </w:r>
    </w:p>
    <w:p w14:paraId="00357218" w14:textId="5F5934BB" w:rsidR="00EB0431" w:rsidRDefault="00EB0431" w:rsidP="00EB0431">
      <w:pPr>
        <w:pStyle w:val="ListParagraph"/>
        <w:numPr>
          <w:ilvl w:val="0"/>
          <w:numId w:val="5"/>
        </w:numPr>
      </w:pPr>
      <w:r>
        <w:t>Guidelines for Transparency and Communication for Employee Misconduct Cases in order to build trust, reflect accountability</w:t>
      </w:r>
      <w:r w:rsidR="006E06E2">
        <w:t>,</w:t>
      </w:r>
      <w:r>
        <w:t xml:space="preserve"> and foster transparency.</w:t>
      </w:r>
    </w:p>
    <w:p w14:paraId="178D7E85" w14:textId="7C48C7BE" w:rsidR="00F71917" w:rsidRDefault="00EB0431" w:rsidP="00F71917">
      <w:pPr>
        <w:pStyle w:val="ListParagraph"/>
        <w:numPr>
          <w:ilvl w:val="0"/>
          <w:numId w:val="5"/>
        </w:numPr>
      </w:pPr>
      <w:r>
        <w:t>Revise Discipline and Dismissal of Tenured Faculty to streamline discipline processes for Title IX and Title VII (gender discrimination) and other egregious behaviors that hinder a safe and respectful working and learning environment while ensuring due process.</w:t>
      </w:r>
    </w:p>
    <w:p w14:paraId="42AA3FED" w14:textId="0969E749" w:rsidR="00F71917" w:rsidRDefault="00F71917" w:rsidP="00F71917">
      <w:pPr>
        <w:ind w:left="1068" w:firstLine="372"/>
      </w:pPr>
      <w:r>
        <w:t>Key Changes include:</w:t>
      </w:r>
    </w:p>
    <w:p w14:paraId="2607E65A" w14:textId="4E727CD1" w:rsidR="00F71917" w:rsidRDefault="006E06E2" w:rsidP="006E06E2">
      <w:pPr>
        <w:pStyle w:val="ListParagraph"/>
        <w:numPr>
          <w:ilvl w:val="0"/>
          <w:numId w:val="7"/>
        </w:numPr>
      </w:pPr>
      <w:r>
        <w:t>M</w:t>
      </w:r>
      <w:r w:rsidR="00F71917">
        <w:t xml:space="preserve">inor and serious discipline </w:t>
      </w:r>
      <w:r>
        <w:t>is issued from the</w:t>
      </w:r>
      <w:r w:rsidR="00F71917">
        <w:t xml:space="preserve"> Dean</w:t>
      </w:r>
      <w:r>
        <w:t xml:space="preserve"> </w:t>
      </w:r>
    </w:p>
    <w:p w14:paraId="58BE8E0D" w14:textId="2FE989F9" w:rsidR="006E06E2" w:rsidRDefault="006E06E2" w:rsidP="006E06E2">
      <w:pPr>
        <w:pStyle w:val="ListParagraph"/>
        <w:numPr>
          <w:ilvl w:val="0"/>
          <w:numId w:val="7"/>
        </w:numPr>
      </w:pPr>
      <w:r>
        <w:t xml:space="preserve">Creating timelines for each step of the dismissal process with a goal of 120-Day Timeline </w:t>
      </w:r>
    </w:p>
    <w:p w14:paraId="2D5EE302" w14:textId="4957B1D5" w:rsidR="006E06E2" w:rsidRDefault="006E06E2" w:rsidP="006E06E2">
      <w:pPr>
        <w:pStyle w:val="ListParagraph"/>
        <w:numPr>
          <w:ilvl w:val="0"/>
          <w:numId w:val="7"/>
        </w:numPr>
      </w:pPr>
      <w:r>
        <w:t>Eliminating the Dismissal for Cause Review Officer’s Recommendation step</w:t>
      </w:r>
    </w:p>
    <w:p w14:paraId="444E234D" w14:textId="6C06136F" w:rsidR="006E06E2" w:rsidRDefault="006E06E2" w:rsidP="006E06E2">
      <w:pPr>
        <w:pStyle w:val="ListParagraph"/>
        <w:numPr>
          <w:ilvl w:val="0"/>
          <w:numId w:val="7"/>
        </w:numPr>
      </w:pPr>
      <w:r>
        <w:t>Eliminating the Preliminary Report from the President step</w:t>
      </w:r>
    </w:p>
    <w:p w14:paraId="40247A64" w14:textId="0997DE72" w:rsidR="006E06E2" w:rsidRDefault="006E06E2" w:rsidP="006E06E2">
      <w:pPr>
        <w:pStyle w:val="ListParagraph"/>
        <w:ind w:left="2520"/>
      </w:pPr>
    </w:p>
    <w:p w14:paraId="05940E6E" w14:textId="77777777" w:rsidR="00EB0431" w:rsidRDefault="00EB0431" w:rsidP="00EB0431">
      <w:pPr>
        <w:pStyle w:val="ListParagraph"/>
        <w:numPr>
          <w:ilvl w:val="0"/>
          <w:numId w:val="5"/>
        </w:numPr>
      </w:pPr>
      <w:r>
        <w:t>Standing panel for the dismissal for cause hearings</w:t>
      </w:r>
    </w:p>
    <w:p w14:paraId="507EA889" w14:textId="77777777" w:rsidR="00EB0431" w:rsidRDefault="00EB0431" w:rsidP="00EB0431">
      <w:pPr>
        <w:pStyle w:val="ListParagraph"/>
        <w:numPr>
          <w:ilvl w:val="0"/>
          <w:numId w:val="5"/>
        </w:numPr>
      </w:pPr>
      <w:r>
        <w:lastRenderedPageBreak/>
        <w:t xml:space="preserve">Provide training for academic administrators who are responsible for administering discipline and faculty hearing panel members: </w:t>
      </w:r>
    </w:p>
    <w:p w14:paraId="1AC0CF30" w14:textId="72BB2ED7" w:rsidR="00D41F35" w:rsidRDefault="00EB0431" w:rsidP="00EB0431">
      <w:pPr>
        <w:pStyle w:val="ListParagraph"/>
        <w:numPr>
          <w:ilvl w:val="1"/>
          <w:numId w:val="5"/>
        </w:numPr>
      </w:pPr>
      <w:r>
        <w:t>T</w:t>
      </w:r>
      <w:r w:rsidR="000664B4">
        <w:t>rauma-informed</w:t>
      </w:r>
      <w:r w:rsidR="00C42273">
        <w:t xml:space="preserve"> awareness, skills</w:t>
      </w:r>
      <w:r w:rsidR="00D41F35">
        <w:t>,</w:t>
      </w:r>
      <w:r w:rsidR="00C42273">
        <w:t xml:space="preserve"> and resources</w:t>
      </w:r>
    </w:p>
    <w:p w14:paraId="5E287FEE" w14:textId="77777777" w:rsidR="00D41F35" w:rsidRDefault="00D41F35" w:rsidP="00EB0431">
      <w:pPr>
        <w:pStyle w:val="ListParagraph"/>
        <w:numPr>
          <w:ilvl w:val="1"/>
          <w:numId w:val="5"/>
        </w:numPr>
      </w:pPr>
      <w:r>
        <w:t>A</w:t>
      </w:r>
      <w:r w:rsidR="000664B4">
        <w:t>nti-bias training including implicit bias</w:t>
      </w:r>
    </w:p>
    <w:p w14:paraId="076FB74A" w14:textId="77777777" w:rsidR="00D41F35" w:rsidRDefault="00D41F35" w:rsidP="00EB0431">
      <w:pPr>
        <w:pStyle w:val="ListParagraph"/>
        <w:numPr>
          <w:ilvl w:val="1"/>
          <w:numId w:val="5"/>
        </w:numPr>
      </w:pPr>
      <w:r>
        <w:t>I</w:t>
      </w:r>
      <w:r w:rsidR="00C42273">
        <w:t xml:space="preserve">ntersection of </w:t>
      </w:r>
      <w:r w:rsidR="000664B4">
        <w:t>academic freedom</w:t>
      </w:r>
    </w:p>
    <w:p w14:paraId="176325F5" w14:textId="0D0ACF30" w:rsidR="000664B4" w:rsidRDefault="00D41F35" w:rsidP="00EB0431">
      <w:pPr>
        <w:pStyle w:val="ListParagraph"/>
        <w:numPr>
          <w:ilvl w:val="1"/>
          <w:numId w:val="5"/>
        </w:numPr>
      </w:pPr>
      <w:r>
        <w:t xml:space="preserve">Review of </w:t>
      </w:r>
      <w:r w:rsidR="00C42273">
        <w:t>the Discipline and Dismissal of Tenured Faculty for Cause</w:t>
      </w:r>
      <w:r w:rsidR="000664B4">
        <w:t xml:space="preserve"> </w:t>
      </w:r>
      <w:r>
        <w:t xml:space="preserve">Policy </w:t>
      </w:r>
      <w:r w:rsidR="000664B4">
        <w:t>and due process</w:t>
      </w:r>
    </w:p>
    <w:p w14:paraId="6B9F6618" w14:textId="51B19C78" w:rsidR="00C42273" w:rsidRPr="00386ADD" w:rsidRDefault="000664B4" w:rsidP="00C42273">
      <w:pPr>
        <w:rPr>
          <w:b/>
          <w:bCs/>
        </w:rPr>
      </w:pPr>
      <w:r w:rsidRPr="00386ADD">
        <w:rPr>
          <w:b/>
          <w:bCs/>
        </w:rPr>
        <w:t xml:space="preserve">Timeline: </w:t>
      </w:r>
    </w:p>
    <w:p w14:paraId="1BF039B3" w14:textId="12BBB2D3" w:rsidR="00386ADD" w:rsidRDefault="00386ADD" w:rsidP="00C42273">
      <w:pPr>
        <w:ind w:left="360"/>
      </w:pPr>
      <w:r>
        <w:t>Remitting recommendations to the Council of Deans November 1 requesting feedback by Monday, November 8, 2021.</w:t>
      </w:r>
    </w:p>
    <w:p w14:paraId="57739680" w14:textId="77777777" w:rsidR="00386ADD" w:rsidRDefault="001B6F88" w:rsidP="00C42273">
      <w:pPr>
        <w:ind w:left="360"/>
      </w:pPr>
      <w:r>
        <w:t xml:space="preserve">The task force </w:t>
      </w:r>
      <w:r w:rsidR="00C42273">
        <w:t xml:space="preserve">will be </w:t>
      </w:r>
      <w:r>
        <w:t>remitt</w:t>
      </w:r>
      <w:r w:rsidR="00C42273">
        <w:t>ing</w:t>
      </w:r>
      <w:r>
        <w:t xml:space="preserve"> the recommendations to Academic Governance </w:t>
      </w:r>
      <w:r w:rsidR="000664B4">
        <w:t xml:space="preserve">and the Council of Deans </w:t>
      </w:r>
      <w:r>
        <w:t>for feedback and input</w:t>
      </w:r>
      <w:r w:rsidR="00386ADD">
        <w:t xml:space="preserve"> this week. </w:t>
      </w:r>
      <w:r>
        <w:t xml:space="preserve">It is scheduled to be go to the University Committee on </w:t>
      </w:r>
    </w:p>
    <w:p w14:paraId="0E5A8BFA" w14:textId="554BC93A" w:rsidR="00386ADD" w:rsidRDefault="001B6F88" w:rsidP="00C42273">
      <w:pPr>
        <w:ind w:left="360"/>
      </w:pPr>
      <w:r>
        <w:t xml:space="preserve">Faculty Affairs, Nov. 16 and University Committee on Faculty Tenure, Nov. 17 and </w:t>
      </w:r>
      <w:r w:rsidR="00386ADD">
        <w:t xml:space="preserve">potentially </w:t>
      </w:r>
      <w:r>
        <w:t xml:space="preserve">a special session of Faculty Senate </w:t>
      </w:r>
      <w:r w:rsidR="00386ADD">
        <w:t xml:space="preserve">in December. </w:t>
      </w:r>
    </w:p>
    <w:p w14:paraId="083BE844" w14:textId="43714131" w:rsidR="001B6F88" w:rsidRDefault="00386ADD" w:rsidP="00C42273">
      <w:pPr>
        <w:ind w:left="360"/>
      </w:pPr>
      <w:r>
        <w:t xml:space="preserve">A </w:t>
      </w:r>
      <w:r w:rsidR="001B6F88">
        <w:t>target date for the Board of Trustees agenda item on Feb. 11.</w:t>
      </w:r>
    </w:p>
    <w:p w14:paraId="1E9D0095" w14:textId="0830F9BF" w:rsidR="00386ADD" w:rsidRPr="00386ADD" w:rsidRDefault="00386ADD" w:rsidP="00386ADD">
      <w:pPr>
        <w:rPr>
          <w:b/>
          <w:bCs/>
        </w:rPr>
      </w:pPr>
      <w:r w:rsidRPr="00386ADD">
        <w:rPr>
          <w:b/>
          <w:bCs/>
        </w:rPr>
        <w:t>Documents to Review</w:t>
      </w:r>
    </w:p>
    <w:p w14:paraId="03165637" w14:textId="77777777" w:rsidR="00F71917" w:rsidRDefault="00F71917" w:rsidP="006E06E2">
      <w:pPr>
        <w:ind w:left="708"/>
      </w:pPr>
      <w:r>
        <w:t>Slides</w:t>
      </w:r>
    </w:p>
    <w:p w14:paraId="0AF63138" w14:textId="77777777" w:rsidR="00F71917" w:rsidRDefault="00F71917" w:rsidP="006E06E2">
      <w:pPr>
        <w:ind w:left="708" w:firstLine="708"/>
      </w:pPr>
      <w:r>
        <w:t xml:space="preserve">Flow-Chart Current State Timeline: Dismissal for Cause of Tenured Faculty </w:t>
      </w:r>
    </w:p>
    <w:p w14:paraId="21CAFA24" w14:textId="77777777" w:rsidR="00F71917" w:rsidRDefault="00F71917" w:rsidP="006E06E2">
      <w:pPr>
        <w:ind w:left="708" w:firstLine="708"/>
      </w:pPr>
      <w:r>
        <w:t xml:space="preserve">Flow-Chart Future State Timeline: Dismissal for Cause of Tenured Faculty </w:t>
      </w:r>
    </w:p>
    <w:p w14:paraId="02EB002A" w14:textId="77777777" w:rsidR="00F71917" w:rsidRDefault="00F71917" w:rsidP="006E06E2">
      <w:pPr>
        <w:ind w:left="708"/>
      </w:pPr>
      <w:r>
        <w:t>Policy Changes</w:t>
      </w:r>
    </w:p>
    <w:p w14:paraId="0C7209FA" w14:textId="1DE46D4A" w:rsidR="00F71917" w:rsidRDefault="00BF6A7A" w:rsidP="006E06E2">
      <w:pPr>
        <w:ind w:left="708" w:firstLine="708"/>
      </w:pPr>
      <w:r>
        <w:t xml:space="preserve">Discipline and </w:t>
      </w:r>
      <w:r w:rsidR="00F71917">
        <w:t>Dismissal for Cause of Tenured Faculty for Cause</w:t>
      </w:r>
      <w:r>
        <w:t>-track changes 10-25-201</w:t>
      </w:r>
    </w:p>
    <w:p w14:paraId="02C8C680" w14:textId="530A719F" w:rsidR="00BF6A7A" w:rsidRDefault="00BF6A7A" w:rsidP="00BF6A7A">
      <w:pPr>
        <w:ind w:left="1416" w:firstLine="24"/>
      </w:pPr>
      <w:r>
        <w:t>Discipline and Dismissal for Cause of Tenured Faculty for Cause-revision to appendices 10-27-2021</w:t>
      </w:r>
    </w:p>
    <w:p w14:paraId="1BEC7D14" w14:textId="6E6A659A" w:rsidR="00F71917" w:rsidRDefault="00F71917" w:rsidP="006E06E2">
      <w:pPr>
        <w:ind w:left="708"/>
      </w:pPr>
      <w:r>
        <w:t xml:space="preserve">Guidelines </w:t>
      </w:r>
    </w:p>
    <w:p w14:paraId="5A873002" w14:textId="3D302E5E" w:rsidR="00F71917" w:rsidRDefault="006E06E2" w:rsidP="006E06E2">
      <w:pPr>
        <w:ind w:left="708"/>
      </w:pPr>
      <w:r>
        <w:tab/>
      </w:r>
      <w:r w:rsidR="00F71917">
        <w:tab/>
        <w:t xml:space="preserve">Misconduct Communication Review </w:t>
      </w:r>
      <w:r w:rsidR="00BF6A7A">
        <w:t>Process 2021-10-27</w:t>
      </w:r>
    </w:p>
    <w:p w14:paraId="4BF9229F" w14:textId="70958B08" w:rsidR="00632B1F" w:rsidRPr="00D41F35" w:rsidRDefault="00632B1F" w:rsidP="00873CBC"/>
    <w:p w14:paraId="6A12B519" w14:textId="17FCCEEA" w:rsidR="00873CBC" w:rsidRDefault="00873CBC" w:rsidP="00873CBC">
      <w:pPr>
        <w:ind w:left="360"/>
        <w:rPr>
          <w:i/>
          <w:iCs/>
        </w:rPr>
      </w:pPr>
      <w:r>
        <w:rPr>
          <w:i/>
          <w:iCs/>
        </w:rPr>
        <w:br w:type="page"/>
      </w:r>
    </w:p>
    <w:p w14:paraId="0B4FCE35" w14:textId="77777777" w:rsidR="00EB0431" w:rsidRPr="00A10A20" w:rsidRDefault="00EB0431" w:rsidP="00EB0431">
      <w:pPr>
        <w:pStyle w:val="Title"/>
        <w:rPr>
          <w:sz w:val="44"/>
          <w:szCs w:val="44"/>
        </w:rPr>
      </w:pPr>
      <w:r w:rsidRPr="00A10A20">
        <w:rPr>
          <w:sz w:val="44"/>
          <w:szCs w:val="44"/>
        </w:rPr>
        <w:lastRenderedPageBreak/>
        <w:t>Discipline Process and Sanction Review Taskforce</w:t>
      </w:r>
    </w:p>
    <w:p w14:paraId="0FA690E9" w14:textId="77777777" w:rsidR="00EB0431" w:rsidRDefault="00EB0431" w:rsidP="00EB0431">
      <w:pPr>
        <w:pStyle w:val="Heading1"/>
      </w:pPr>
      <w:r>
        <w:t>Charge</w:t>
      </w:r>
    </w:p>
    <w:p w14:paraId="04120354" w14:textId="77777777" w:rsidR="00EB0431" w:rsidRDefault="00EB0431" w:rsidP="00EB0431">
      <w:r>
        <w:t xml:space="preserve">To </w:t>
      </w:r>
      <w:r w:rsidRPr="007C5E1D">
        <w:t>create a safe and respectful working and learning environment, the Provost charges the Discipline Process and Sanction Review Task Force to review the discipline process and sanction structure to ensure clarity and consistency for violations of the Relationship Violence and Sexual Misconduct Policy. Policy violations must be addressed quickly, and appropriate sanctions must be implemented to create an emotionally and physically safe environment for all. This task force will review and make recommendations on the criteria used to assess discipline and the processes used to implement discipline.</w:t>
      </w:r>
    </w:p>
    <w:p w14:paraId="25E7E3AB" w14:textId="77777777" w:rsidR="006B72D2" w:rsidRPr="00EB0431" w:rsidRDefault="006B72D2" w:rsidP="00EB0431">
      <w:pPr>
        <w:pStyle w:val="Heading1"/>
      </w:pPr>
      <w:r w:rsidRPr="00EB0431">
        <w:t>Commitment</w:t>
      </w:r>
    </w:p>
    <w:p w14:paraId="4C15D131" w14:textId="77777777" w:rsidR="006B72D2" w:rsidRPr="00EB0431" w:rsidRDefault="006B72D2" w:rsidP="00EB0431">
      <w:r w:rsidRPr="00EB0431">
        <w:t>The University leadership has a fidelity to the highest standards of faculty behavior, the enablement of a culture and climate that is respectful of all individuals and takes personal responsibility for behavior and the associated climate that is created.</w:t>
      </w:r>
    </w:p>
    <w:p w14:paraId="0362BDF5" w14:textId="16940313" w:rsidR="00AD301A" w:rsidRPr="00EB0431" w:rsidRDefault="006B72D2" w:rsidP="00EB0431">
      <w:proofErr w:type="gramStart"/>
      <w:r w:rsidRPr="00EB0431">
        <w:t>Behaviors</w:t>
      </w:r>
      <w:proofErr w:type="gramEnd"/>
      <w:r w:rsidRPr="00EB0431">
        <w:t xml:space="preserve"> unbecoming a member of the faculty erode confidence in the individual. The consequence of inaction is born out in structural corrosion and results in a climate where the best work, best teaching, best selves cannot be accomplished. Thus, at each point of possible interdiction, we must work to enable individuals who believe in personal standards and accountability to the profession, to the Institution, and to those within their unit. Behaviors that erode an individual, corrode a culture, and etch themselves onto the Institution, will eventually destroy the academy. Faculty members of MSU have a particular duty to hold themselves accountable. Institutional leaders have the duty to enumerate and hold the faculty accountable. Discipline and potentially removal from the University is our responsibility for such violations.</w:t>
      </w:r>
    </w:p>
    <w:p w14:paraId="4746BE0D" w14:textId="77777777" w:rsidR="00AD301A" w:rsidRPr="00EB0431" w:rsidRDefault="00AD301A">
      <w:r w:rsidRPr="00EB0431">
        <w:br w:type="page"/>
      </w:r>
    </w:p>
    <w:p w14:paraId="3C390385" w14:textId="77777777" w:rsidR="00AD301A" w:rsidRPr="00B906BE" w:rsidRDefault="00AD301A" w:rsidP="00AD301A">
      <w:pPr>
        <w:jc w:val="center"/>
        <w:rPr>
          <w:rFonts w:ascii="Arial" w:eastAsia="Times New Roman" w:hAnsi="Arial" w:cs="Arial"/>
        </w:rPr>
      </w:pPr>
    </w:p>
    <w:p w14:paraId="1729B950" w14:textId="77777777" w:rsidR="00D351AC" w:rsidRPr="00B906BE" w:rsidRDefault="00D351AC" w:rsidP="00D351AC">
      <w:pPr>
        <w:jc w:val="center"/>
        <w:rPr>
          <w:rFonts w:ascii="Arial" w:eastAsia="Times New Roman" w:hAnsi="Arial" w:cs="Arial"/>
        </w:rPr>
      </w:pPr>
      <w:r w:rsidRPr="00B906BE">
        <w:rPr>
          <w:rFonts w:ascii="Arial" w:eastAsia="Times New Roman" w:hAnsi="Arial" w:cs="Arial"/>
        </w:rPr>
        <w:t>Michigan State University</w:t>
      </w:r>
    </w:p>
    <w:p w14:paraId="36B6F965" w14:textId="77777777" w:rsidR="00D351AC" w:rsidRPr="00B906BE" w:rsidRDefault="00D351AC" w:rsidP="00D351AC">
      <w:pPr>
        <w:jc w:val="center"/>
        <w:rPr>
          <w:rFonts w:ascii="Arial" w:eastAsia="Times New Roman" w:hAnsi="Arial" w:cs="Arial"/>
        </w:rPr>
      </w:pPr>
      <w:r w:rsidRPr="00B906BE">
        <w:rPr>
          <w:rFonts w:ascii="Arial" w:eastAsia="Times New Roman" w:hAnsi="Arial" w:cs="Arial"/>
        </w:rPr>
        <w:t>Discipline Process and Sanction Review Taskforce</w:t>
      </w:r>
    </w:p>
    <w:p w14:paraId="248A6E89" w14:textId="77777777" w:rsidR="00D351AC" w:rsidRDefault="00D351AC" w:rsidP="00D351AC">
      <w:pPr>
        <w:rPr>
          <w:rFonts w:ascii="Arial" w:eastAsia="Times New Roman" w:hAnsi="Arial" w:cs="Arial"/>
        </w:rPr>
      </w:pPr>
    </w:p>
    <w:p w14:paraId="6DBF4540" w14:textId="77777777" w:rsidR="00D351AC" w:rsidRDefault="00D351AC" w:rsidP="00D351AC">
      <w:pPr>
        <w:spacing w:after="0" w:line="240" w:lineRule="auto"/>
        <w:rPr>
          <w:rFonts w:ascii="Arial" w:eastAsia="Times New Roman" w:hAnsi="Arial" w:cs="Arial"/>
        </w:rPr>
      </w:pPr>
      <w:r>
        <w:rPr>
          <w:rFonts w:ascii="Arial" w:eastAsia="Times New Roman" w:hAnsi="Arial" w:cs="Arial"/>
        </w:rPr>
        <w:t xml:space="preserve">Chair: </w:t>
      </w:r>
      <w:r w:rsidRPr="00B906BE">
        <w:rPr>
          <w:rFonts w:ascii="Arial" w:eastAsia="Times New Roman" w:hAnsi="Arial" w:cs="Arial"/>
        </w:rPr>
        <w:t xml:space="preserve">Suzanne Lang, Associate </w:t>
      </w:r>
      <w:r>
        <w:rPr>
          <w:rFonts w:ascii="Arial" w:eastAsia="Times New Roman" w:hAnsi="Arial" w:cs="Arial"/>
        </w:rPr>
        <w:t xml:space="preserve">Provost and Associate </w:t>
      </w:r>
      <w:r w:rsidRPr="00B906BE">
        <w:rPr>
          <w:rFonts w:ascii="Arial" w:eastAsia="Times New Roman" w:hAnsi="Arial" w:cs="Arial"/>
        </w:rPr>
        <w:t>Vice President</w:t>
      </w:r>
      <w:r w:rsidRPr="00B906BE">
        <w:rPr>
          <w:rFonts w:ascii="Arial" w:hAnsi="Arial" w:cs="Arial"/>
        </w:rPr>
        <w:t xml:space="preserve"> </w:t>
      </w:r>
      <w:r w:rsidRPr="00B906BE">
        <w:rPr>
          <w:rFonts w:ascii="Arial" w:eastAsia="Times New Roman" w:hAnsi="Arial" w:cs="Arial"/>
        </w:rPr>
        <w:t xml:space="preserve">for </w:t>
      </w:r>
      <w:r>
        <w:rPr>
          <w:rFonts w:ascii="Arial" w:eastAsia="Times New Roman" w:hAnsi="Arial" w:cs="Arial"/>
        </w:rPr>
        <w:t>Faculty and</w:t>
      </w:r>
    </w:p>
    <w:p w14:paraId="5DD08D07" w14:textId="77777777" w:rsidR="00D351AC" w:rsidRDefault="00D351AC" w:rsidP="00D351AC">
      <w:pPr>
        <w:spacing w:after="0" w:line="240" w:lineRule="auto"/>
        <w:ind w:firstLine="720"/>
        <w:rPr>
          <w:rFonts w:ascii="Arial" w:eastAsia="Times New Roman" w:hAnsi="Arial" w:cs="Arial"/>
        </w:rPr>
      </w:pPr>
      <w:r>
        <w:rPr>
          <w:rFonts w:ascii="Arial" w:eastAsia="Times New Roman" w:hAnsi="Arial" w:cs="Arial"/>
        </w:rPr>
        <w:t>Academic Staff Affairs</w:t>
      </w:r>
      <w:r w:rsidRPr="00B906BE">
        <w:rPr>
          <w:rFonts w:ascii="Arial" w:eastAsia="Times New Roman" w:hAnsi="Arial" w:cs="Arial"/>
        </w:rPr>
        <w:t xml:space="preserve"> </w:t>
      </w:r>
    </w:p>
    <w:p w14:paraId="24BF2B39" w14:textId="77777777" w:rsidR="00D351AC" w:rsidRDefault="00D351AC" w:rsidP="00D351AC">
      <w:pPr>
        <w:spacing w:after="0" w:line="240" w:lineRule="auto"/>
        <w:ind w:firstLine="720"/>
        <w:rPr>
          <w:rFonts w:ascii="Arial" w:eastAsia="Times New Roman" w:hAnsi="Arial" w:cs="Arial"/>
        </w:rPr>
      </w:pPr>
    </w:p>
    <w:p w14:paraId="54E9EFD7" w14:textId="77777777" w:rsidR="00D351AC" w:rsidRDefault="00D351AC" w:rsidP="00D351AC">
      <w:pPr>
        <w:rPr>
          <w:rFonts w:ascii="Arial" w:eastAsia="Times New Roman" w:hAnsi="Arial" w:cs="Arial"/>
        </w:rPr>
      </w:pPr>
      <w:r w:rsidRPr="001224E3">
        <w:rPr>
          <w:rFonts w:ascii="Arial" w:eastAsia="Times New Roman" w:hAnsi="Arial" w:cs="Arial"/>
        </w:rPr>
        <w:t xml:space="preserve">Meagan </w:t>
      </w:r>
      <w:r>
        <w:rPr>
          <w:rFonts w:ascii="Arial" w:eastAsia="Times New Roman" w:hAnsi="Arial" w:cs="Arial"/>
        </w:rPr>
        <w:t>Abel,</w:t>
      </w:r>
      <w:r w:rsidRPr="001224E3">
        <w:rPr>
          <w:rFonts w:ascii="Arial" w:eastAsia="Times New Roman" w:hAnsi="Arial" w:cs="Arial"/>
        </w:rPr>
        <w:t xml:space="preserve"> </w:t>
      </w:r>
      <w:r>
        <w:rPr>
          <w:rFonts w:ascii="Arial" w:eastAsia="Times New Roman" w:hAnsi="Arial" w:cs="Arial"/>
        </w:rPr>
        <w:t>President</w:t>
      </w:r>
      <w:r w:rsidRPr="001224E3">
        <w:rPr>
          <w:rFonts w:ascii="Arial" w:eastAsia="Times New Roman" w:hAnsi="Arial" w:cs="Arial"/>
        </w:rPr>
        <w:t>, C</w:t>
      </w:r>
      <w:r>
        <w:rPr>
          <w:rFonts w:ascii="Arial" w:eastAsia="Times New Roman" w:hAnsi="Arial" w:cs="Arial"/>
        </w:rPr>
        <w:t>ouncil of Graduate Students</w:t>
      </w:r>
    </w:p>
    <w:p w14:paraId="2DA2E58C" w14:textId="77777777" w:rsidR="00D351AC" w:rsidRDefault="00D351AC" w:rsidP="00D351AC">
      <w:pPr>
        <w:rPr>
          <w:rFonts w:ascii="Arial" w:eastAsia="Times New Roman" w:hAnsi="Arial" w:cs="Arial"/>
        </w:rPr>
      </w:pPr>
      <w:r w:rsidRPr="00361D4A">
        <w:rPr>
          <w:rFonts w:ascii="Arial" w:eastAsia="Times New Roman" w:hAnsi="Arial" w:cs="Arial"/>
        </w:rPr>
        <w:t>Stephanie Anthony</w:t>
      </w:r>
      <w:r>
        <w:rPr>
          <w:rFonts w:ascii="Arial" w:eastAsia="Times New Roman" w:hAnsi="Arial" w:cs="Arial"/>
        </w:rPr>
        <w:t xml:space="preserve">, </w:t>
      </w:r>
      <w:r w:rsidRPr="00B83E17">
        <w:rPr>
          <w:rFonts w:ascii="Arial" w:eastAsia="Times New Roman" w:hAnsi="Arial" w:cs="Arial"/>
        </w:rPr>
        <w:t>Director, College Access Initiatives</w:t>
      </w:r>
      <w:r>
        <w:rPr>
          <w:rFonts w:ascii="Arial" w:eastAsia="Times New Roman" w:hAnsi="Arial" w:cs="Arial"/>
        </w:rPr>
        <w:t xml:space="preserve">, </w:t>
      </w:r>
    </w:p>
    <w:p w14:paraId="5D4CE88D" w14:textId="77777777" w:rsidR="00D351AC" w:rsidRDefault="00D351AC" w:rsidP="00D351AC">
      <w:pPr>
        <w:rPr>
          <w:rFonts w:ascii="Arial" w:eastAsia="Times New Roman" w:hAnsi="Arial" w:cs="Arial"/>
        </w:rPr>
      </w:pPr>
      <w:r>
        <w:rPr>
          <w:rFonts w:ascii="Arial" w:eastAsia="Times New Roman" w:hAnsi="Arial" w:cs="Arial"/>
        </w:rPr>
        <w:tab/>
        <w:t xml:space="preserve">Vice Chairperson of Faculty Senate and University Steering Committee </w:t>
      </w:r>
    </w:p>
    <w:p w14:paraId="6A824801" w14:textId="77777777" w:rsidR="00D351AC" w:rsidRDefault="00D351AC" w:rsidP="00D351AC">
      <w:pPr>
        <w:rPr>
          <w:rFonts w:ascii="Arial" w:eastAsia="Times New Roman" w:hAnsi="Arial" w:cs="Arial"/>
        </w:rPr>
      </w:pPr>
      <w:r>
        <w:rPr>
          <w:rFonts w:ascii="Arial" w:eastAsia="Times New Roman" w:hAnsi="Arial" w:cs="Arial"/>
        </w:rPr>
        <w:t xml:space="preserve">Susan Barman, University Distinguished </w:t>
      </w:r>
      <w:r w:rsidRPr="00F201FD">
        <w:rPr>
          <w:rFonts w:ascii="Arial" w:eastAsia="Times New Roman" w:hAnsi="Arial" w:cs="Arial"/>
        </w:rPr>
        <w:t>Professor, Pharmacology &amp; Toxicology</w:t>
      </w:r>
    </w:p>
    <w:p w14:paraId="231145F3" w14:textId="77777777" w:rsidR="00D351AC" w:rsidRPr="00361D4A" w:rsidRDefault="00D351AC" w:rsidP="00D351AC">
      <w:pPr>
        <w:ind w:firstLine="720"/>
        <w:rPr>
          <w:rFonts w:ascii="Arial" w:eastAsia="Times New Roman" w:hAnsi="Arial" w:cs="Arial"/>
        </w:rPr>
      </w:pPr>
      <w:r>
        <w:rPr>
          <w:rFonts w:ascii="Arial" w:eastAsia="Times New Roman" w:hAnsi="Arial" w:cs="Arial"/>
        </w:rPr>
        <w:t xml:space="preserve">Chair, University Committee on Faculty Tenure </w:t>
      </w:r>
    </w:p>
    <w:p w14:paraId="68B55138" w14:textId="77777777" w:rsidR="00D351AC" w:rsidRDefault="00D351AC" w:rsidP="00D351AC">
      <w:pPr>
        <w:rPr>
          <w:rFonts w:ascii="Arial" w:hAnsi="Arial" w:cs="Arial"/>
        </w:rPr>
      </w:pPr>
      <w:proofErr w:type="spellStart"/>
      <w:r w:rsidRPr="00B906BE">
        <w:rPr>
          <w:rFonts w:ascii="Arial" w:hAnsi="Arial" w:cs="Arial"/>
        </w:rPr>
        <w:t>NiCole</w:t>
      </w:r>
      <w:proofErr w:type="spellEnd"/>
      <w:r w:rsidRPr="00B906BE">
        <w:rPr>
          <w:rFonts w:ascii="Arial" w:hAnsi="Arial" w:cs="Arial"/>
        </w:rPr>
        <w:t xml:space="preserve"> Buchanan, Professor, Dept of Psychology, College of Social Science</w:t>
      </w:r>
      <w:r>
        <w:rPr>
          <w:rFonts w:ascii="Arial" w:hAnsi="Arial" w:cs="Arial"/>
        </w:rPr>
        <w:t xml:space="preserve"> and </w:t>
      </w:r>
    </w:p>
    <w:p w14:paraId="0EF9B84C" w14:textId="77777777" w:rsidR="00D351AC" w:rsidRDefault="00D351AC" w:rsidP="00D351AC">
      <w:pPr>
        <w:ind w:firstLine="720"/>
        <w:rPr>
          <w:rFonts w:ascii="Arial" w:hAnsi="Arial" w:cs="Arial"/>
        </w:rPr>
      </w:pPr>
      <w:r>
        <w:rPr>
          <w:rFonts w:ascii="Arial" w:hAnsi="Arial" w:cs="Arial"/>
        </w:rPr>
        <w:t>Representative, R</w:t>
      </w:r>
      <w:r w:rsidRPr="00B906BE">
        <w:rPr>
          <w:rFonts w:ascii="Arial" w:hAnsi="Arial" w:cs="Arial"/>
        </w:rPr>
        <w:t xml:space="preserve">VSM Advisory Group </w:t>
      </w:r>
    </w:p>
    <w:p w14:paraId="1D20051E" w14:textId="77777777" w:rsidR="00D351AC" w:rsidRDefault="00D351AC" w:rsidP="00D351AC">
      <w:pPr>
        <w:rPr>
          <w:rFonts w:ascii="Arial" w:hAnsi="Arial" w:cs="Arial"/>
        </w:rPr>
      </w:pPr>
      <w:r>
        <w:rPr>
          <w:rFonts w:ascii="Arial" w:hAnsi="Arial" w:cs="Arial"/>
        </w:rPr>
        <w:t xml:space="preserve">Katie Bylenga, </w:t>
      </w:r>
      <w:r w:rsidRPr="00F201FD">
        <w:rPr>
          <w:rFonts w:ascii="Arial" w:hAnsi="Arial" w:cs="Arial"/>
        </w:rPr>
        <w:t>Director of the Resolution Office &amp; Deputy Title IX Coordinator</w:t>
      </w:r>
      <w:r>
        <w:rPr>
          <w:rFonts w:ascii="Arial" w:hAnsi="Arial" w:cs="Arial"/>
        </w:rPr>
        <w:t xml:space="preserve">, Office of </w:t>
      </w:r>
    </w:p>
    <w:p w14:paraId="70710AA4" w14:textId="77777777" w:rsidR="00D351AC" w:rsidRPr="00B906BE" w:rsidRDefault="00D351AC" w:rsidP="00D351AC">
      <w:pPr>
        <w:ind w:firstLine="720"/>
        <w:rPr>
          <w:rFonts w:ascii="Arial" w:hAnsi="Arial" w:cs="Arial"/>
        </w:rPr>
      </w:pPr>
      <w:r>
        <w:rPr>
          <w:rFonts w:ascii="Arial" w:hAnsi="Arial" w:cs="Arial"/>
        </w:rPr>
        <w:t>Civil Rights</w:t>
      </w:r>
    </w:p>
    <w:p w14:paraId="3BB21F01" w14:textId="77777777" w:rsidR="00D351AC" w:rsidRDefault="00D351AC" w:rsidP="00D351AC">
      <w:pPr>
        <w:rPr>
          <w:rFonts w:ascii="Arial" w:eastAsia="Times New Roman" w:hAnsi="Arial" w:cs="Arial"/>
        </w:rPr>
      </w:pPr>
      <w:r w:rsidRPr="00B906BE">
        <w:rPr>
          <w:rFonts w:ascii="Arial" w:eastAsia="Times New Roman" w:hAnsi="Arial" w:cs="Arial"/>
        </w:rPr>
        <w:t>Brent Donnellan, Chair,</w:t>
      </w:r>
      <w:r>
        <w:rPr>
          <w:rFonts w:ascii="Arial" w:eastAsia="Times New Roman" w:hAnsi="Arial" w:cs="Arial"/>
        </w:rPr>
        <w:t xml:space="preserve"> Department of</w:t>
      </w:r>
      <w:r w:rsidRPr="00B906BE">
        <w:rPr>
          <w:rFonts w:ascii="Arial" w:eastAsia="Times New Roman" w:hAnsi="Arial" w:cs="Arial"/>
        </w:rPr>
        <w:t xml:space="preserve"> Psychology </w:t>
      </w:r>
    </w:p>
    <w:p w14:paraId="3B5C32B8" w14:textId="77777777" w:rsidR="00D351AC" w:rsidRDefault="00D351AC" w:rsidP="00D351AC">
      <w:pPr>
        <w:rPr>
          <w:rFonts w:ascii="Arial" w:eastAsia="Times New Roman" w:hAnsi="Arial" w:cs="Arial"/>
          <w:iCs/>
        </w:rPr>
      </w:pPr>
      <w:r>
        <w:rPr>
          <w:rFonts w:ascii="Arial" w:eastAsia="Times New Roman" w:hAnsi="Arial" w:cs="Arial"/>
          <w:iCs/>
        </w:rPr>
        <w:t xml:space="preserve">B. Keith English, Chair, Department of Pediatrics and Human Development </w:t>
      </w:r>
    </w:p>
    <w:p w14:paraId="5B129003" w14:textId="77777777" w:rsidR="00D351AC" w:rsidRDefault="00D351AC" w:rsidP="00D351AC">
      <w:pPr>
        <w:spacing w:after="0" w:line="240" w:lineRule="auto"/>
        <w:rPr>
          <w:rFonts w:ascii="Arial" w:eastAsia="Times New Roman" w:hAnsi="Arial" w:cs="Arial"/>
          <w:iCs/>
        </w:rPr>
      </w:pPr>
      <w:r>
        <w:rPr>
          <w:rFonts w:ascii="Arial" w:eastAsia="Times New Roman" w:hAnsi="Arial" w:cs="Arial"/>
          <w:iCs/>
        </w:rPr>
        <w:t>Richard Fanning, Interim Associate Vice President for Human Resources and Director, Office of</w:t>
      </w:r>
    </w:p>
    <w:p w14:paraId="722BB4C1" w14:textId="77777777" w:rsidR="00D351AC" w:rsidRDefault="00D351AC" w:rsidP="00D351AC">
      <w:pPr>
        <w:spacing w:after="0" w:line="240" w:lineRule="auto"/>
        <w:ind w:firstLine="720"/>
        <w:rPr>
          <w:rFonts w:ascii="Arial" w:eastAsia="Times New Roman" w:hAnsi="Arial" w:cs="Arial"/>
          <w:iCs/>
        </w:rPr>
      </w:pPr>
      <w:r>
        <w:rPr>
          <w:rFonts w:ascii="Arial" w:eastAsia="Times New Roman" w:hAnsi="Arial" w:cs="Arial"/>
          <w:iCs/>
        </w:rPr>
        <w:t>Employee Relations</w:t>
      </w:r>
    </w:p>
    <w:p w14:paraId="11C23F03" w14:textId="77777777" w:rsidR="00D351AC" w:rsidRDefault="00D351AC" w:rsidP="00D351AC">
      <w:pPr>
        <w:spacing w:after="0" w:line="240" w:lineRule="auto"/>
        <w:ind w:firstLine="720"/>
        <w:rPr>
          <w:rFonts w:ascii="Arial" w:eastAsia="Times New Roman" w:hAnsi="Arial" w:cs="Arial"/>
          <w:iCs/>
        </w:rPr>
      </w:pPr>
    </w:p>
    <w:p w14:paraId="63F802F8" w14:textId="77777777" w:rsidR="00D351AC" w:rsidRPr="00B906BE" w:rsidRDefault="00D351AC" w:rsidP="00D351AC">
      <w:pPr>
        <w:rPr>
          <w:rFonts w:ascii="Arial" w:eastAsia="Times New Roman" w:hAnsi="Arial" w:cs="Arial"/>
        </w:rPr>
      </w:pPr>
      <w:r w:rsidRPr="00B906BE">
        <w:rPr>
          <w:rFonts w:ascii="Arial" w:eastAsia="Times New Roman" w:hAnsi="Arial" w:cs="Arial"/>
        </w:rPr>
        <w:t xml:space="preserve">Theresa Kelley, </w:t>
      </w:r>
      <w:r>
        <w:rPr>
          <w:rFonts w:ascii="Arial" w:eastAsia="Times New Roman" w:hAnsi="Arial" w:cs="Arial"/>
        </w:rPr>
        <w:t xml:space="preserve">Senior Associate General Counsel, </w:t>
      </w:r>
      <w:r w:rsidRPr="00B906BE">
        <w:rPr>
          <w:rFonts w:ascii="Arial" w:eastAsia="Times New Roman" w:hAnsi="Arial" w:cs="Arial"/>
        </w:rPr>
        <w:t>O</w:t>
      </w:r>
      <w:r>
        <w:rPr>
          <w:rFonts w:ascii="Arial" w:eastAsia="Times New Roman" w:hAnsi="Arial" w:cs="Arial"/>
        </w:rPr>
        <w:t xml:space="preserve">ffice of General Counsel </w:t>
      </w:r>
    </w:p>
    <w:p w14:paraId="3C96DCBB" w14:textId="77777777" w:rsidR="00D351AC" w:rsidRDefault="00D351AC" w:rsidP="00D351AC">
      <w:pPr>
        <w:rPr>
          <w:rFonts w:ascii="Arial" w:eastAsia="Times New Roman" w:hAnsi="Arial" w:cs="Arial"/>
        </w:rPr>
      </w:pPr>
      <w:r w:rsidRPr="00B906BE">
        <w:rPr>
          <w:rFonts w:ascii="Arial" w:eastAsia="Times New Roman" w:hAnsi="Arial" w:cs="Arial"/>
        </w:rPr>
        <w:t xml:space="preserve">Teresa Mastin, Chair, </w:t>
      </w:r>
      <w:r>
        <w:rPr>
          <w:rFonts w:ascii="Arial" w:eastAsia="Times New Roman" w:hAnsi="Arial" w:cs="Arial"/>
        </w:rPr>
        <w:t xml:space="preserve">Department of </w:t>
      </w:r>
      <w:r w:rsidRPr="00B906BE">
        <w:rPr>
          <w:rFonts w:ascii="Arial" w:eastAsia="Times New Roman" w:hAnsi="Arial" w:cs="Arial"/>
        </w:rPr>
        <w:t>Advertising + Public Relations</w:t>
      </w:r>
    </w:p>
    <w:p w14:paraId="029EB659" w14:textId="77777777" w:rsidR="00D351AC" w:rsidRDefault="00D351AC" w:rsidP="00D351AC">
      <w:pPr>
        <w:spacing w:after="0" w:line="240" w:lineRule="auto"/>
        <w:rPr>
          <w:rFonts w:ascii="Arial" w:eastAsia="Times New Roman" w:hAnsi="Arial" w:cs="Arial"/>
        </w:rPr>
      </w:pPr>
      <w:r w:rsidRPr="00B906BE">
        <w:rPr>
          <w:rFonts w:ascii="Arial" w:eastAsia="Times New Roman" w:hAnsi="Arial" w:cs="Arial"/>
        </w:rPr>
        <w:t xml:space="preserve">Andrea Munford, </w:t>
      </w:r>
      <w:r>
        <w:rPr>
          <w:rFonts w:ascii="Arial" w:eastAsia="Times New Roman" w:hAnsi="Arial" w:cs="Arial"/>
        </w:rPr>
        <w:t xml:space="preserve">Deputy Chief, </w:t>
      </w:r>
      <w:r w:rsidRPr="002C745A">
        <w:rPr>
          <w:rFonts w:ascii="Arial" w:eastAsia="Times New Roman" w:hAnsi="Arial" w:cs="Arial"/>
        </w:rPr>
        <w:t xml:space="preserve">MSU Police Department </w:t>
      </w:r>
      <w:r>
        <w:rPr>
          <w:rFonts w:ascii="Arial" w:eastAsia="Times New Roman" w:hAnsi="Arial" w:cs="Arial"/>
        </w:rPr>
        <w:t xml:space="preserve">Community Support Bureau, </w:t>
      </w:r>
      <w:r w:rsidRPr="002C745A">
        <w:rPr>
          <w:rFonts w:ascii="Arial" w:eastAsia="Times New Roman" w:hAnsi="Arial" w:cs="Arial"/>
        </w:rPr>
        <w:t>and</w:t>
      </w:r>
    </w:p>
    <w:p w14:paraId="1DC62197" w14:textId="77777777" w:rsidR="00D351AC" w:rsidRDefault="00D351AC" w:rsidP="00D351AC">
      <w:pPr>
        <w:spacing w:after="0" w:line="240" w:lineRule="auto"/>
        <w:ind w:firstLine="720"/>
        <w:rPr>
          <w:rFonts w:ascii="Arial" w:eastAsia="Times New Roman" w:hAnsi="Arial" w:cs="Arial"/>
        </w:rPr>
      </w:pPr>
      <w:r w:rsidRPr="002C745A">
        <w:rPr>
          <w:rFonts w:ascii="Arial" w:eastAsia="Times New Roman" w:hAnsi="Arial" w:cs="Arial"/>
        </w:rPr>
        <w:t>Presidential Advisor</w:t>
      </w:r>
    </w:p>
    <w:p w14:paraId="55036C9B" w14:textId="77777777" w:rsidR="00D351AC" w:rsidRPr="00B906BE" w:rsidRDefault="00D351AC" w:rsidP="00D351AC">
      <w:pPr>
        <w:spacing w:after="0" w:line="240" w:lineRule="auto"/>
        <w:ind w:firstLine="720"/>
        <w:rPr>
          <w:rFonts w:ascii="Arial" w:eastAsia="Times New Roman" w:hAnsi="Arial" w:cs="Arial"/>
        </w:rPr>
      </w:pPr>
    </w:p>
    <w:p w14:paraId="7F6A637A" w14:textId="77777777" w:rsidR="00D351AC" w:rsidRDefault="00D351AC" w:rsidP="00D351AC">
      <w:pPr>
        <w:rPr>
          <w:rFonts w:ascii="Arial" w:eastAsia="Times New Roman" w:hAnsi="Arial" w:cs="Arial"/>
        </w:rPr>
      </w:pPr>
      <w:r w:rsidRPr="00361D4A">
        <w:rPr>
          <w:rFonts w:ascii="Arial" w:eastAsia="Times New Roman" w:hAnsi="Arial" w:cs="Arial"/>
        </w:rPr>
        <w:t>Anna Pegler Gordon</w:t>
      </w:r>
      <w:r>
        <w:rPr>
          <w:rFonts w:ascii="Arial" w:eastAsia="Times New Roman" w:hAnsi="Arial" w:cs="Arial"/>
        </w:rPr>
        <w:t xml:space="preserve">, Professor, James Madison College, </w:t>
      </w:r>
    </w:p>
    <w:p w14:paraId="2F77321D" w14:textId="77777777" w:rsidR="00D351AC" w:rsidRPr="00361D4A" w:rsidRDefault="00D351AC" w:rsidP="00D351AC">
      <w:pPr>
        <w:ind w:firstLine="720"/>
        <w:rPr>
          <w:rFonts w:ascii="Arial" w:eastAsia="Times New Roman" w:hAnsi="Arial" w:cs="Arial"/>
        </w:rPr>
      </w:pPr>
      <w:r>
        <w:rPr>
          <w:rFonts w:ascii="Arial" w:eastAsia="Times New Roman" w:hAnsi="Arial" w:cs="Arial"/>
        </w:rPr>
        <w:t xml:space="preserve">Member, Academic Governance Steering Committee </w:t>
      </w:r>
    </w:p>
    <w:p w14:paraId="0ACA4081" w14:textId="77777777" w:rsidR="00D351AC" w:rsidRPr="00B906BE" w:rsidRDefault="00D351AC" w:rsidP="00D351AC">
      <w:pPr>
        <w:rPr>
          <w:rFonts w:ascii="Arial" w:eastAsia="Times New Roman" w:hAnsi="Arial" w:cs="Arial"/>
        </w:rPr>
      </w:pPr>
      <w:r w:rsidRPr="00B906BE">
        <w:rPr>
          <w:rFonts w:ascii="Arial" w:eastAsia="Times New Roman" w:hAnsi="Arial" w:cs="Arial"/>
        </w:rPr>
        <w:t>Birgit Puschner</w:t>
      </w:r>
      <w:r>
        <w:rPr>
          <w:rFonts w:ascii="Arial" w:eastAsia="Times New Roman" w:hAnsi="Arial" w:cs="Arial"/>
        </w:rPr>
        <w:t xml:space="preserve">, </w:t>
      </w:r>
      <w:r w:rsidRPr="00B906BE">
        <w:rPr>
          <w:rFonts w:ascii="Arial" w:eastAsia="Times New Roman" w:hAnsi="Arial" w:cs="Arial"/>
        </w:rPr>
        <w:t>Dean</w:t>
      </w:r>
      <w:r>
        <w:rPr>
          <w:rFonts w:ascii="Arial" w:eastAsia="Times New Roman" w:hAnsi="Arial" w:cs="Arial"/>
        </w:rPr>
        <w:t>, College of Veterinary Medicine</w:t>
      </w:r>
    </w:p>
    <w:p w14:paraId="0C1950A9" w14:textId="77777777" w:rsidR="00D351AC" w:rsidRDefault="00D351AC" w:rsidP="00D351AC">
      <w:pPr>
        <w:rPr>
          <w:rFonts w:ascii="Arial" w:eastAsia="Times New Roman" w:hAnsi="Arial" w:cs="Arial"/>
        </w:rPr>
      </w:pPr>
      <w:r w:rsidRPr="00B906BE">
        <w:rPr>
          <w:rFonts w:ascii="Arial" w:eastAsia="Times New Roman" w:hAnsi="Arial" w:cs="Arial"/>
        </w:rPr>
        <w:t xml:space="preserve">Melissa Sortman, </w:t>
      </w:r>
      <w:r>
        <w:rPr>
          <w:rFonts w:ascii="Arial" w:eastAsia="Times New Roman" w:hAnsi="Arial" w:cs="Arial"/>
        </w:rPr>
        <w:t xml:space="preserve">Director, Faculty and Academic Staff Affairs </w:t>
      </w:r>
    </w:p>
    <w:p w14:paraId="423814EC" w14:textId="77777777" w:rsidR="00D351AC" w:rsidRDefault="00D351AC" w:rsidP="00D351AC">
      <w:pPr>
        <w:rPr>
          <w:rFonts w:ascii="Arial" w:eastAsia="Times New Roman" w:hAnsi="Arial" w:cs="Arial"/>
        </w:rPr>
      </w:pPr>
      <w:r w:rsidRPr="00772D7B">
        <w:rPr>
          <w:rFonts w:ascii="Arial" w:eastAsia="Times New Roman" w:hAnsi="Arial" w:cs="Arial"/>
        </w:rPr>
        <w:t>Andrew Spicer, ASMSU Director of Student Rights Advocates</w:t>
      </w:r>
    </w:p>
    <w:p w14:paraId="7C877E0B" w14:textId="77777777" w:rsidR="00D351AC" w:rsidRPr="00B906BE" w:rsidRDefault="00D351AC" w:rsidP="00D351AC">
      <w:pPr>
        <w:rPr>
          <w:rFonts w:ascii="Arial" w:eastAsia="Times New Roman" w:hAnsi="Arial" w:cs="Arial"/>
        </w:rPr>
      </w:pPr>
      <w:r>
        <w:rPr>
          <w:rFonts w:ascii="Arial" w:eastAsia="Times New Roman" w:hAnsi="Arial" w:cs="Arial"/>
        </w:rPr>
        <w:t>Tom Voice, Senior Associate Dean, College of Engineering</w:t>
      </w:r>
    </w:p>
    <w:p w14:paraId="23FC068D" w14:textId="77777777" w:rsidR="00AC126C" w:rsidRPr="00AD301A" w:rsidRDefault="00AC126C" w:rsidP="006B72D2">
      <w:pPr>
        <w:ind w:left="360"/>
      </w:pPr>
    </w:p>
    <w:sectPr w:rsidR="00AC126C" w:rsidRPr="00AD30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893979"/>
    <w:multiLevelType w:val="hybridMultilevel"/>
    <w:tmpl w:val="E00E1C64"/>
    <w:lvl w:ilvl="0" w:tplc="5832FA2A">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3DEE210A"/>
    <w:multiLevelType w:val="hybridMultilevel"/>
    <w:tmpl w:val="777ADF1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4179721D"/>
    <w:multiLevelType w:val="hybridMultilevel"/>
    <w:tmpl w:val="B84810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791C21"/>
    <w:multiLevelType w:val="hybridMultilevel"/>
    <w:tmpl w:val="D3B21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AA6560"/>
    <w:multiLevelType w:val="hybridMultilevel"/>
    <w:tmpl w:val="F0DA98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01006A"/>
    <w:multiLevelType w:val="hybridMultilevel"/>
    <w:tmpl w:val="0872493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6B6607F2"/>
    <w:multiLevelType w:val="hybridMultilevel"/>
    <w:tmpl w:val="D4B00ABC"/>
    <w:lvl w:ilvl="0" w:tplc="04090011">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2"/>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FED"/>
    <w:rsid w:val="000664B4"/>
    <w:rsid w:val="000B0B76"/>
    <w:rsid w:val="001B6F88"/>
    <w:rsid w:val="00342626"/>
    <w:rsid w:val="00377FED"/>
    <w:rsid w:val="00386ADD"/>
    <w:rsid w:val="00396387"/>
    <w:rsid w:val="00632B1F"/>
    <w:rsid w:val="006B72D2"/>
    <w:rsid w:val="006E06E2"/>
    <w:rsid w:val="007C3141"/>
    <w:rsid w:val="00873CBC"/>
    <w:rsid w:val="00A64775"/>
    <w:rsid w:val="00AC126C"/>
    <w:rsid w:val="00AD301A"/>
    <w:rsid w:val="00BF6A7A"/>
    <w:rsid w:val="00C42273"/>
    <w:rsid w:val="00C9532F"/>
    <w:rsid w:val="00D12D9F"/>
    <w:rsid w:val="00D20168"/>
    <w:rsid w:val="00D351AC"/>
    <w:rsid w:val="00D41F35"/>
    <w:rsid w:val="00E835AA"/>
    <w:rsid w:val="00EB0431"/>
    <w:rsid w:val="00ED76B5"/>
    <w:rsid w:val="00F7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04042"/>
  <w15:chartTrackingRefBased/>
  <w15:docId w15:val="{B3C006E5-C63A-4AE5-8EC7-AD6569885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0431"/>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77FED"/>
    <w:rPr>
      <w:i/>
      <w:iCs/>
    </w:rPr>
  </w:style>
  <w:style w:type="paragraph" w:styleId="ListParagraph">
    <w:name w:val="List Paragraph"/>
    <w:basedOn w:val="Normal"/>
    <w:uiPriority w:val="34"/>
    <w:qFormat/>
    <w:rsid w:val="00AC126C"/>
    <w:pPr>
      <w:ind w:left="720"/>
      <w:contextualSpacing/>
    </w:pPr>
  </w:style>
  <w:style w:type="character" w:customStyle="1" w:styleId="Heading1Char">
    <w:name w:val="Heading 1 Char"/>
    <w:basedOn w:val="DefaultParagraphFont"/>
    <w:link w:val="Heading1"/>
    <w:uiPriority w:val="9"/>
    <w:rsid w:val="00EB0431"/>
    <w:rPr>
      <w:rFonts w:asciiTheme="majorHAnsi" w:eastAsiaTheme="majorEastAsia" w:hAnsiTheme="majorHAnsi" w:cstheme="majorBidi"/>
      <w:b/>
      <w:bCs/>
      <w:smallCaps/>
      <w:sz w:val="36"/>
      <w:szCs w:val="36"/>
      <w:lang w:eastAsia="ja-JP"/>
    </w:rPr>
  </w:style>
  <w:style w:type="paragraph" w:styleId="Title">
    <w:name w:val="Title"/>
    <w:basedOn w:val="Normal"/>
    <w:link w:val="TitleChar"/>
    <w:uiPriority w:val="1"/>
    <w:qFormat/>
    <w:rsid w:val="00EB0431"/>
    <w:pPr>
      <w:spacing w:after="0" w:line="240" w:lineRule="auto"/>
      <w:contextualSpacing/>
    </w:pPr>
    <w:rPr>
      <w:rFonts w:asciiTheme="majorHAnsi" w:eastAsiaTheme="majorEastAsia" w:hAnsiTheme="majorHAnsi" w:cstheme="majorBidi"/>
      <w:sz w:val="56"/>
      <w:szCs w:val="56"/>
      <w:lang w:eastAsia="ja-JP"/>
    </w:rPr>
  </w:style>
  <w:style w:type="character" w:customStyle="1" w:styleId="TitleChar">
    <w:name w:val="Title Char"/>
    <w:basedOn w:val="DefaultParagraphFont"/>
    <w:link w:val="Title"/>
    <w:uiPriority w:val="1"/>
    <w:rsid w:val="00EB0431"/>
    <w:rPr>
      <w:rFonts w:asciiTheme="majorHAnsi" w:eastAsiaTheme="majorEastAsia" w:hAnsiTheme="majorHAnsi" w:cstheme="majorBidi"/>
      <w:sz w:val="56"/>
      <w:szCs w:val="5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9349998">
      <w:bodyDiv w:val="1"/>
      <w:marLeft w:val="0"/>
      <w:marRight w:val="0"/>
      <w:marTop w:val="0"/>
      <w:marBottom w:val="0"/>
      <w:divBdr>
        <w:top w:val="none" w:sz="0" w:space="0" w:color="auto"/>
        <w:left w:val="none" w:sz="0" w:space="0" w:color="auto"/>
        <w:bottom w:val="none" w:sz="0" w:space="0" w:color="auto"/>
        <w:right w:val="none" w:sz="0" w:space="0" w:color="auto"/>
      </w:divBdr>
    </w:div>
    <w:div w:id="143563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Sortman, Melissa</dc:creator>
  <cp:keywords/>
  <dc:description/>
  <cp:lastModifiedBy>Sortman, Melissa</cp:lastModifiedBy>
  <cp:revision>2</cp:revision>
  <dcterms:created xsi:type="dcterms:W3CDTF">2021-11-01T19:00:00Z</dcterms:created>
  <dcterms:modified xsi:type="dcterms:W3CDTF">2021-11-01T19:00:00Z</dcterms:modified>
</cp:coreProperties>
</file>